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00D" w:rsidRDefault="005168D0" w:rsidP="0069100D">
      <w:pPr>
        <w:pageBreakBefore/>
        <w:spacing w:after="120"/>
        <w:rPr>
          <w:rFonts w:asciiTheme="minorHAnsi" w:hAnsiTheme="minorHAnsi"/>
          <w:b/>
          <w:sz w:val="22"/>
          <w:szCs w:val="22"/>
          <w:lang w:val="en-US"/>
        </w:rPr>
      </w:pPr>
      <w:bookmarkStart w:id="0" w:name="_GoBack"/>
      <w:bookmarkEnd w:id="0"/>
      <w:r w:rsidRPr="0094521F">
        <w:rPr>
          <w:rFonts w:asciiTheme="minorHAnsi" w:hAnsiTheme="minorHAnsi"/>
          <w:b/>
          <w:sz w:val="22"/>
          <w:szCs w:val="22"/>
          <w:lang w:val="en-US"/>
        </w:rPr>
        <w:t>CHL_</w:t>
      </w:r>
      <w:r>
        <w:rPr>
          <w:rFonts w:asciiTheme="minorHAnsi" w:hAnsiTheme="minorHAnsi"/>
          <w:b/>
          <w:sz w:val="22"/>
          <w:szCs w:val="22"/>
          <w:lang w:val="en-US"/>
        </w:rPr>
        <w:t>02</w:t>
      </w:r>
    </w:p>
    <w:p w:rsidR="005168D0" w:rsidRPr="0094521F" w:rsidRDefault="005168D0" w:rsidP="0069100D">
      <w:pPr>
        <w:spacing w:after="120"/>
        <w:rPr>
          <w:rFonts w:asciiTheme="minorHAnsi" w:hAnsiTheme="minorHAnsi"/>
          <w:sz w:val="22"/>
          <w:szCs w:val="22"/>
          <w:lang w:val="en-US"/>
        </w:rPr>
      </w:pPr>
      <w:proofErr w:type="spellStart"/>
      <w:r w:rsidRPr="0094521F">
        <w:rPr>
          <w:rFonts w:asciiTheme="minorHAnsi" w:hAnsiTheme="minorHAnsi"/>
          <w:sz w:val="22"/>
          <w:szCs w:val="22"/>
          <w:lang w:val="en-US"/>
        </w:rPr>
        <w:t>Zeman</w:t>
      </w:r>
      <w:proofErr w:type="spellEnd"/>
      <w:r w:rsidRPr="0094521F">
        <w:rPr>
          <w:rFonts w:asciiTheme="minorHAnsi" w:hAnsiTheme="minorHAnsi"/>
          <w:sz w:val="22"/>
          <w:szCs w:val="22"/>
          <w:lang w:val="en-US"/>
        </w:rPr>
        <w:t>, K., Castro, R. Age-specific fertility rates calculated from official birth counts and population exposures, 19</w:t>
      </w:r>
      <w:r>
        <w:rPr>
          <w:rFonts w:asciiTheme="minorHAnsi" w:hAnsiTheme="minorHAnsi"/>
          <w:sz w:val="22"/>
          <w:szCs w:val="22"/>
          <w:lang w:val="en-US"/>
        </w:rPr>
        <w:t>90</w:t>
      </w:r>
      <w:r w:rsidRPr="0094521F">
        <w:rPr>
          <w:rFonts w:asciiTheme="minorHAnsi" w:hAnsiTheme="minorHAnsi"/>
          <w:sz w:val="22"/>
          <w:szCs w:val="22"/>
          <w:lang w:val="en-US"/>
        </w:rPr>
        <w:t>-</w:t>
      </w:r>
      <w:r>
        <w:rPr>
          <w:rFonts w:asciiTheme="minorHAnsi" w:hAnsiTheme="minorHAnsi"/>
          <w:sz w:val="22"/>
          <w:szCs w:val="22"/>
          <w:lang w:val="en-US"/>
        </w:rPr>
        <w:t>2011</w:t>
      </w:r>
      <w:r w:rsidRPr="0094521F">
        <w:rPr>
          <w:rFonts w:asciiTheme="minorHAnsi" w:hAnsiTheme="minorHAnsi"/>
          <w:sz w:val="22"/>
          <w:szCs w:val="22"/>
          <w:lang w:val="en-US"/>
        </w:rPr>
        <w:t xml:space="preserve"> [unpublished data]. Submitted to the HFC by K. </w:t>
      </w:r>
      <w:proofErr w:type="spellStart"/>
      <w:r w:rsidRPr="0094521F">
        <w:rPr>
          <w:rFonts w:asciiTheme="minorHAnsi" w:hAnsiTheme="minorHAnsi"/>
          <w:sz w:val="22"/>
          <w:szCs w:val="22"/>
          <w:lang w:val="en-US"/>
        </w:rPr>
        <w:t>Zeman</w:t>
      </w:r>
      <w:proofErr w:type="spellEnd"/>
      <w:r w:rsidRPr="0094521F">
        <w:rPr>
          <w:rFonts w:asciiTheme="minorHAnsi" w:hAnsiTheme="minorHAnsi"/>
          <w:sz w:val="22"/>
          <w:szCs w:val="22"/>
          <w:lang w:val="en-US"/>
        </w:rPr>
        <w:t xml:space="preserve"> on 8 April 2014</w:t>
      </w:r>
    </w:p>
    <w:p w:rsidR="0069100D" w:rsidRDefault="0069100D" w:rsidP="0069100D">
      <w:pPr>
        <w:spacing w:after="120"/>
        <w:rPr>
          <w:rFonts w:asciiTheme="minorHAnsi" w:hAnsiTheme="minorHAnsi"/>
          <w:b/>
          <w:sz w:val="22"/>
          <w:szCs w:val="22"/>
          <w:lang w:val="en-US"/>
        </w:rPr>
      </w:pPr>
    </w:p>
    <w:p w:rsidR="0069100D" w:rsidRPr="0094521F" w:rsidRDefault="0069100D" w:rsidP="0069100D">
      <w:pPr>
        <w:spacing w:after="120"/>
        <w:rPr>
          <w:rFonts w:asciiTheme="minorHAnsi" w:hAnsiTheme="minorHAnsi"/>
          <w:b/>
          <w:sz w:val="22"/>
          <w:szCs w:val="22"/>
          <w:lang w:val="en-US"/>
        </w:rPr>
      </w:pPr>
      <w:r w:rsidRPr="0094521F">
        <w:rPr>
          <w:rFonts w:asciiTheme="minorHAnsi" w:hAnsiTheme="minorHAnsi"/>
          <w:b/>
          <w:sz w:val="22"/>
          <w:szCs w:val="22"/>
          <w:lang w:val="en-US"/>
        </w:rPr>
        <w:t>Short description</w:t>
      </w:r>
    </w:p>
    <w:p w:rsidR="0069100D" w:rsidRDefault="0069100D" w:rsidP="0069100D">
      <w:pPr>
        <w:spacing w:after="120"/>
        <w:rPr>
          <w:rFonts w:asciiTheme="minorHAnsi" w:hAnsiTheme="minorHAnsi"/>
          <w:sz w:val="22"/>
          <w:szCs w:val="22"/>
          <w:lang w:val="en-US"/>
        </w:rPr>
      </w:pPr>
      <w:r w:rsidRPr="0094521F">
        <w:rPr>
          <w:rFonts w:asciiTheme="minorHAnsi" w:hAnsiTheme="minorHAnsi"/>
          <w:sz w:val="22"/>
          <w:szCs w:val="22"/>
          <w:lang w:val="en-US"/>
        </w:rPr>
        <w:t>Age-specific fertility rates for all birth orders combined and by birth order for the period 19</w:t>
      </w:r>
      <w:r>
        <w:rPr>
          <w:rFonts w:asciiTheme="minorHAnsi" w:hAnsiTheme="minorHAnsi"/>
          <w:sz w:val="22"/>
          <w:szCs w:val="22"/>
          <w:lang w:val="en-US"/>
        </w:rPr>
        <w:t>90</w:t>
      </w:r>
      <w:r w:rsidRPr="0094521F">
        <w:rPr>
          <w:rFonts w:asciiTheme="minorHAnsi" w:hAnsiTheme="minorHAnsi"/>
          <w:sz w:val="22"/>
          <w:szCs w:val="22"/>
          <w:lang w:val="en-US"/>
        </w:rPr>
        <w:t>-</w:t>
      </w:r>
      <w:r>
        <w:rPr>
          <w:rFonts w:asciiTheme="minorHAnsi" w:hAnsiTheme="minorHAnsi"/>
          <w:sz w:val="22"/>
          <w:szCs w:val="22"/>
          <w:lang w:val="en-US"/>
        </w:rPr>
        <w:t>2011</w:t>
      </w:r>
      <w:r w:rsidRPr="0094521F">
        <w:rPr>
          <w:rFonts w:asciiTheme="minorHAnsi" w:hAnsiTheme="minorHAnsi"/>
          <w:sz w:val="22"/>
          <w:szCs w:val="22"/>
          <w:lang w:val="en-US"/>
        </w:rPr>
        <w:t xml:space="preserve"> for Chile were calculated by </w:t>
      </w:r>
      <w:r w:rsidR="00D7274C">
        <w:rPr>
          <w:rFonts w:asciiTheme="minorHAnsi" w:hAnsiTheme="minorHAnsi"/>
          <w:sz w:val="22"/>
          <w:szCs w:val="22"/>
          <w:lang w:val="en-US"/>
        </w:rPr>
        <w:t>K.</w:t>
      </w:r>
      <w:r w:rsidRPr="0094521F">
        <w:rPr>
          <w:rFonts w:asciiTheme="minorHAnsi" w:hAnsiTheme="minorHAnsi"/>
          <w:sz w:val="22"/>
          <w:szCs w:val="22"/>
          <w:lang w:val="en-US"/>
        </w:rPr>
        <w:t xml:space="preserve"> </w:t>
      </w:r>
      <w:proofErr w:type="spellStart"/>
      <w:r w:rsidRPr="0094521F">
        <w:rPr>
          <w:rFonts w:asciiTheme="minorHAnsi" w:hAnsiTheme="minorHAnsi"/>
          <w:sz w:val="22"/>
          <w:szCs w:val="22"/>
          <w:lang w:val="en-US"/>
        </w:rPr>
        <w:t>Zeman</w:t>
      </w:r>
      <w:proofErr w:type="spellEnd"/>
      <w:r w:rsidRPr="0094521F">
        <w:rPr>
          <w:rFonts w:asciiTheme="minorHAnsi" w:hAnsiTheme="minorHAnsi"/>
          <w:sz w:val="22"/>
          <w:szCs w:val="22"/>
          <w:lang w:val="en-US"/>
        </w:rPr>
        <w:t xml:space="preserve"> on the basis of </w:t>
      </w:r>
      <w:r>
        <w:rPr>
          <w:rFonts w:asciiTheme="minorHAnsi" w:hAnsiTheme="minorHAnsi"/>
          <w:sz w:val="22"/>
          <w:szCs w:val="22"/>
          <w:lang w:val="en-US"/>
        </w:rPr>
        <w:t>i</w:t>
      </w:r>
      <w:r w:rsidRPr="005168D0">
        <w:rPr>
          <w:rFonts w:asciiTheme="minorHAnsi" w:hAnsiTheme="minorHAnsi"/>
          <w:sz w:val="22"/>
          <w:szCs w:val="22"/>
          <w:lang w:val="en-US"/>
        </w:rPr>
        <w:t>ndividual birth records</w:t>
      </w:r>
      <w:r w:rsidRPr="0094521F">
        <w:rPr>
          <w:rFonts w:asciiTheme="minorHAnsi" w:hAnsiTheme="minorHAnsi"/>
          <w:sz w:val="22"/>
          <w:szCs w:val="22"/>
          <w:lang w:val="en-US"/>
        </w:rPr>
        <w:t xml:space="preserve"> and </w:t>
      </w:r>
      <w:r>
        <w:rPr>
          <w:rFonts w:asciiTheme="minorHAnsi" w:hAnsiTheme="minorHAnsi"/>
          <w:sz w:val="22"/>
          <w:szCs w:val="22"/>
          <w:lang w:val="en-US"/>
        </w:rPr>
        <w:t xml:space="preserve">official </w:t>
      </w:r>
      <w:r w:rsidRPr="0094521F">
        <w:rPr>
          <w:rFonts w:asciiTheme="minorHAnsi" w:hAnsiTheme="minorHAnsi"/>
          <w:sz w:val="22"/>
          <w:szCs w:val="22"/>
          <w:lang w:val="en-US"/>
        </w:rPr>
        <w:t>mid-year population estimates</w:t>
      </w:r>
      <w:r>
        <w:rPr>
          <w:rFonts w:asciiTheme="minorHAnsi" w:hAnsiTheme="minorHAnsi"/>
          <w:sz w:val="22"/>
          <w:szCs w:val="22"/>
          <w:lang w:val="en-US"/>
        </w:rPr>
        <w:t>,</w:t>
      </w:r>
      <w:r w:rsidRPr="0094521F">
        <w:rPr>
          <w:rFonts w:asciiTheme="minorHAnsi" w:hAnsiTheme="minorHAnsi"/>
          <w:sz w:val="22"/>
          <w:szCs w:val="22"/>
          <w:lang w:val="en-US"/>
        </w:rPr>
        <w:t xml:space="preserve"> provided by R. Castro. The </w:t>
      </w:r>
      <w:r>
        <w:rPr>
          <w:rFonts w:asciiTheme="minorHAnsi" w:hAnsiTheme="minorHAnsi"/>
          <w:sz w:val="22"/>
          <w:szCs w:val="22"/>
          <w:lang w:val="en-US"/>
        </w:rPr>
        <w:t>birth</w:t>
      </w:r>
      <w:r w:rsidR="005F6341">
        <w:rPr>
          <w:rFonts w:asciiTheme="minorHAnsi" w:hAnsiTheme="minorHAnsi"/>
          <w:sz w:val="22"/>
          <w:szCs w:val="22"/>
          <w:lang w:val="en-US"/>
        </w:rPr>
        <w:t>s</w:t>
      </w:r>
      <w:r>
        <w:rPr>
          <w:rFonts w:asciiTheme="minorHAnsi" w:hAnsiTheme="minorHAnsi"/>
          <w:sz w:val="22"/>
          <w:szCs w:val="22"/>
          <w:lang w:val="en-US"/>
        </w:rPr>
        <w:t xml:space="preserve"> were tabulated from i</w:t>
      </w:r>
      <w:r w:rsidRPr="005168D0">
        <w:rPr>
          <w:rFonts w:asciiTheme="minorHAnsi" w:hAnsiTheme="minorHAnsi"/>
          <w:sz w:val="22"/>
          <w:szCs w:val="22"/>
          <w:lang w:val="en-US"/>
        </w:rPr>
        <w:t>ndividual birth records</w:t>
      </w:r>
      <w:r>
        <w:rPr>
          <w:rFonts w:asciiTheme="minorHAnsi" w:hAnsiTheme="minorHAnsi"/>
          <w:sz w:val="22"/>
          <w:szCs w:val="22"/>
          <w:lang w:val="en-US"/>
        </w:rPr>
        <w:t xml:space="preserve"> of the </w:t>
      </w:r>
      <w:r w:rsidR="00E34ACA">
        <w:rPr>
          <w:rFonts w:asciiTheme="minorHAnsi" w:hAnsiTheme="minorHAnsi"/>
          <w:sz w:val="22"/>
          <w:szCs w:val="22"/>
          <w:lang w:val="en-US"/>
        </w:rPr>
        <w:t>M</w:t>
      </w:r>
      <w:r>
        <w:rPr>
          <w:rFonts w:asciiTheme="minorHAnsi" w:hAnsiTheme="minorHAnsi"/>
          <w:sz w:val="22"/>
          <w:szCs w:val="22"/>
          <w:lang w:val="en-US"/>
        </w:rPr>
        <w:t>inistry of health</w:t>
      </w:r>
      <w:r w:rsidRPr="0094521F">
        <w:rPr>
          <w:rFonts w:asciiTheme="minorHAnsi" w:hAnsiTheme="minorHAnsi"/>
          <w:sz w:val="22"/>
          <w:szCs w:val="22"/>
          <w:lang w:val="en-US"/>
        </w:rPr>
        <w:t xml:space="preserve">. The mid-year </w:t>
      </w:r>
      <w:r>
        <w:rPr>
          <w:rFonts w:asciiTheme="minorHAnsi" w:hAnsiTheme="minorHAnsi"/>
          <w:sz w:val="22"/>
          <w:szCs w:val="22"/>
          <w:lang w:val="en-US"/>
        </w:rPr>
        <w:t xml:space="preserve">female </w:t>
      </w:r>
      <w:r w:rsidRPr="0094521F">
        <w:rPr>
          <w:rFonts w:asciiTheme="minorHAnsi" w:hAnsiTheme="minorHAnsi"/>
          <w:sz w:val="22"/>
          <w:szCs w:val="22"/>
          <w:lang w:val="en-US"/>
        </w:rPr>
        <w:t xml:space="preserve">population </w:t>
      </w:r>
      <w:r>
        <w:rPr>
          <w:rFonts w:asciiTheme="minorHAnsi" w:hAnsiTheme="minorHAnsi"/>
          <w:sz w:val="22"/>
          <w:szCs w:val="22"/>
          <w:lang w:val="en-US"/>
        </w:rPr>
        <w:t>is tabulated by 1</w:t>
      </w:r>
      <w:r w:rsidRPr="005D11C7">
        <w:rPr>
          <w:rFonts w:asciiTheme="minorHAnsi" w:hAnsiTheme="minorHAnsi"/>
          <w:sz w:val="22"/>
          <w:szCs w:val="22"/>
          <w:lang w:val="en-US"/>
        </w:rPr>
        <w:t xml:space="preserve">-year age groups </w:t>
      </w:r>
      <w:r w:rsidRPr="0094521F">
        <w:rPr>
          <w:rFonts w:asciiTheme="minorHAnsi" w:hAnsiTheme="minorHAnsi"/>
          <w:sz w:val="22"/>
          <w:szCs w:val="22"/>
          <w:lang w:val="en-US"/>
        </w:rPr>
        <w:t xml:space="preserve">from </w:t>
      </w:r>
      <w:r>
        <w:rPr>
          <w:rFonts w:asciiTheme="minorHAnsi" w:hAnsiTheme="minorHAnsi"/>
          <w:sz w:val="22"/>
          <w:szCs w:val="22"/>
          <w:lang w:val="en-US"/>
        </w:rPr>
        <w:t>0 to 80+.</w:t>
      </w:r>
      <w:r w:rsidRPr="00006912">
        <w:rPr>
          <w:rFonts w:asciiTheme="minorHAnsi" w:hAnsiTheme="minorHAnsi"/>
          <w:sz w:val="22"/>
          <w:szCs w:val="22"/>
          <w:lang w:val="en-US"/>
        </w:rPr>
        <w:t xml:space="preserve"> Births with unknown age </w:t>
      </w:r>
      <w:r w:rsidR="00E34ACA">
        <w:rPr>
          <w:rFonts w:asciiTheme="minorHAnsi" w:hAnsiTheme="minorHAnsi"/>
          <w:sz w:val="22"/>
          <w:szCs w:val="22"/>
          <w:lang w:val="en-US"/>
        </w:rPr>
        <w:t xml:space="preserve">(less than 100 cases yearly) </w:t>
      </w:r>
      <w:r>
        <w:rPr>
          <w:rFonts w:asciiTheme="minorHAnsi" w:hAnsiTheme="minorHAnsi"/>
          <w:sz w:val="22"/>
          <w:szCs w:val="22"/>
          <w:lang w:val="en-US"/>
        </w:rPr>
        <w:t xml:space="preserve">were </w:t>
      </w:r>
      <w:r w:rsidR="00E34ACA">
        <w:rPr>
          <w:rFonts w:asciiTheme="minorHAnsi" w:hAnsiTheme="minorHAnsi"/>
          <w:sz w:val="22"/>
          <w:szCs w:val="22"/>
          <w:lang w:val="en-US"/>
        </w:rPr>
        <w:t>excluded</w:t>
      </w:r>
      <w:r>
        <w:rPr>
          <w:rFonts w:asciiTheme="minorHAnsi" w:hAnsiTheme="minorHAnsi"/>
          <w:sz w:val="22"/>
          <w:szCs w:val="22"/>
          <w:lang w:val="en-US"/>
        </w:rPr>
        <w:t>. Births with unknown</w:t>
      </w:r>
      <w:r w:rsidRPr="00006912">
        <w:rPr>
          <w:rFonts w:asciiTheme="minorHAnsi" w:hAnsiTheme="minorHAnsi"/>
          <w:sz w:val="22"/>
          <w:szCs w:val="22"/>
          <w:lang w:val="en-US"/>
        </w:rPr>
        <w:t xml:space="preserve"> </w:t>
      </w:r>
      <w:r w:rsidR="00E34ACA">
        <w:rPr>
          <w:rFonts w:asciiTheme="minorHAnsi" w:hAnsiTheme="minorHAnsi"/>
          <w:sz w:val="22"/>
          <w:szCs w:val="22"/>
          <w:lang w:val="en-US"/>
        </w:rPr>
        <w:t xml:space="preserve">birth </w:t>
      </w:r>
      <w:r w:rsidRPr="00006912">
        <w:rPr>
          <w:rFonts w:asciiTheme="minorHAnsi" w:hAnsiTheme="minorHAnsi"/>
          <w:sz w:val="22"/>
          <w:szCs w:val="22"/>
          <w:lang w:val="en-US"/>
        </w:rPr>
        <w:t xml:space="preserve">order were </w:t>
      </w:r>
      <w:r>
        <w:rPr>
          <w:rFonts w:asciiTheme="minorHAnsi" w:hAnsiTheme="minorHAnsi"/>
          <w:sz w:val="22"/>
          <w:szCs w:val="22"/>
          <w:lang w:val="en-US"/>
        </w:rPr>
        <w:t>added to total age-specific fertility rates</w:t>
      </w:r>
      <w:r w:rsidRPr="00006912">
        <w:rPr>
          <w:rFonts w:asciiTheme="minorHAnsi" w:hAnsiTheme="minorHAnsi"/>
          <w:sz w:val="22"/>
          <w:szCs w:val="22"/>
          <w:lang w:val="en-US"/>
        </w:rPr>
        <w:t>.</w:t>
      </w:r>
    </w:p>
    <w:p w:rsidR="0069100D" w:rsidRPr="004B7D88" w:rsidRDefault="0069100D" w:rsidP="005F6341">
      <w:pPr>
        <w:pStyle w:val="BodyText"/>
        <w:spacing w:after="120"/>
        <w:rPr>
          <w:rFonts w:asciiTheme="minorHAnsi" w:hAnsiTheme="minorHAnsi"/>
          <w:sz w:val="22"/>
          <w:szCs w:val="22"/>
        </w:rPr>
      </w:pPr>
      <w:r w:rsidRPr="004B7D88">
        <w:rPr>
          <w:rFonts w:asciiTheme="minorHAnsi" w:hAnsiTheme="minorHAnsi"/>
          <w:sz w:val="22"/>
          <w:szCs w:val="22"/>
        </w:rPr>
        <w:t xml:space="preserve">The </w:t>
      </w:r>
      <w:r>
        <w:rPr>
          <w:rFonts w:asciiTheme="minorHAnsi" w:hAnsiTheme="minorHAnsi"/>
          <w:sz w:val="22"/>
          <w:szCs w:val="22"/>
        </w:rPr>
        <w:t>yearly volumes of</w:t>
      </w:r>
      <w:r w:rsidRPr="005D11C7">
        <w:rPr>
          <w:rFonts w:asciiTheme="minorHAnsi" w:hAnsiTheme="minorHAnsi"/>
          <w:sz w:val="22"/>
          <w:szCs w:val="22"/>
        </w:rPr>
        <w:t xml:space="preserve"> historic demographic yearbooks</w:t>
      </w:r>
      <w:r w:rsidRPr="0094521F">
        <w:rPr>
          <w:rFonts w:asciiTheme="minorHAnsi" w:hAnsiTheme="minorHAnsi"/>
          <w:sz w:val="22"/>
          <w:szCs w:val="22"/>
        </w:rPr>
        <w:t xml:space="preserve"> </w:t>
      </w:r>
      <w:r>
        <w:rPr>
          <w:rFonts w:asciiTheme="minorHAnsi" w:hAnsiTheme="minorHAnsi"/>
          <w:sz w:val="22"/>
          <w:szCs w:val="22"/>
        </w:rPr>
        <w:t xml:space="preserve">cover only births observed and registered in given year </w:t>
      </w:r>
      <w:r w:rsidRPr="004B7D88">
        <w:rPr>
          <w:rFonts w:asciiTheme="minorHAnsi" w:hAnsiTheme="minorHAnsi"/>
          <w:sz w:val="22"/>
          <w:szCs w:val="22"/>
        </w:rPr>
        <w:t>(</w:t>
      </w:r>
      <w:proofErr w:type="spellStart"/>
      <w:r w:rsidRPr="004B7D88">
        <w:rPr>
          <w:rFonts w:asciiTheme="minorHAnsi" w:hAnsiTheme="minorHAnsi"/>
          <w:sz w:val="22"/>
          <w:szCs w:val="22"/>
        </w:rPr>
        <w:t>Nacimientos</w:t>
      </w:r>
      <w:proofErr w:type="spellEnd"/>
      <w:r w:rsidRPr="004B7D88">
        <w:rPr>
          <w:rFonts w:asciiTheme="minorHAnsi" w:hAnsiTheme="minorHAnsi"/>
          <w:sz w:val="22"/>
          <w:szCs w:val="22"/>
        </w:rPr>
        <w:t xml:space="preserve"> </w:t>
      </w:r>
      <w:proofErr w:type="spellStart"/>
      <w:r w:rsidRPr="004B7D88">
        <w:rPr>
          <w:rFonts w:asciiTheme="minorHAnsi" w:hAnsiTheme="minorHAnsi"/>
          <w:sz w:val="22"/>
          <w:szCs w:val="22"/>
        </w:rPr>
        <w:t>Ocurridos</w:t>
      </w:r>
      <w:proofErr w:type="spellEnd"/>
      <w:r w:rsidRPr="004B7D88">
        <w:rPr>
          <w:rFonts w:asciiTheme="minorHAnsi" w:hAnsiTheme="minorHAnsi"/>
          <w:sz w:val="22"/>
          <w:szCs w:val="22"/>
        </w:rPr>
        <w:t xml:space="preserve"> / </w:t>
      </w:r>
      <w:proofErr w:type="spellStart"/>
      <w:r w:rsidRPr="004B7D88">
        <w:rPr>
          <w:rFonts w:asciiTheme="minorHAnsi" w:hAnsiTheme="minorHAnsi"/>
          <w:sz w:val="22"/>
          <w:szCs w:val="22"/>
        </w:rPr>
        <w:t>Observados</w:t>
      </w:r>
      <w:proofErr w:type="spellEnd"/>
      <w:r w:rsidRPr="004B7D88">
        <w:rPr>
          <w:rFonts w:asciiTheme="minorHAnsi" w:hAnsiTheme="minorHAnsi"/>
          <w:sz w:val="22"/>
          <w:szCs w:val="22"/>
        </w:rPr>
        <w:t>)</w:t>
      </w:r>
      <w:r>
        <w:rPr>
          <w:rFonts w:asciiTheme="minorHAnsi" w:hAnsiTheme="minorHAnsi"/>
          <w:sz w:val="22"/>
          <w:szCs w:val="22"/>
        </w:rPr>
        <w:t xml:space="preserve">, while the final number is later corrected </w:t>
      </w:r>
      <w:r w:rsidRPr="004B7D88">
        <w:rPr>
          <w:rFonts w:asciiTheme="minorHAnsi" w:hAnsiTheme="minorHAnsi"/>
          <w:sz w:val="22"/>
          <w:szCs w:val="22"/>
        </w:rPr>
        <w:t>(</w:t>
      </w:r>
      <w:proofErr w:type="spellStart"/>
      <w:r w:rsidRPr="004B7D88">
        <w:rPr>
          <w:rFonts w:asciiTheme="minorHAnsi" w:hAnsiTheme="minorHAnsi"/>
          <w:sz w:val="22"/>
          <w:szCs w:val="22"/>
        </w:rPr>
        <w:t>Nacimientos</w:t>
      </w:r>
      <w:proofErr w:type="spellEnd"/>
      <w:r w:rsidRPr="004B7D88">
        <w:rPr>
          <w:rFonts w:asciiTheme="minorHAnsi" w:hAnsiTheme="minorHAnsi"/>
          <w:sz w:val="22"/>
          <w:szCs w:val="22"/>
        </w:rPr>
        <w:t xml:space="preserve"> </w:t>
      </w:r>
      <w:proofErr w:type="spellStart"/>
      <w:r w:rsidRPr="004B7D88">
        <w:rPr>
          <w:rFonts w:asciiTheme="minorHAnsi" w:hAnsiTheme="minorHAnsi"/>
          <w:sz w:val="22"/>
          <w:szCs w:val="22"/>
        </w:rPr>
        <w:t>Corregidos</w:t>
      </w:r>
      <w:proofErr w:type="spellEnd"/>
      <w:r w:rsidRPr="004B7D88">
        <w:rPr>
          <w:rFonts w:asciiTheme="minorHAnsi" w:hAnsiTheme="minorHAnsi"/>
          <w:sz w:val="22"/>
          <w:szCs w:val="22"/>
        </w:rPr>
        <w:t>)</w:t>
      </w:r>
      <w:r w:rsidR="005F6341">
        <w:rPr>
          <w:rFonts w:asciiTheme="minorHAnsi" w:hAnsiTheme="minorHAnsi"/>
          <w:sz w:val="22"/>
          <w:szCs w:val="22"/>
        </w:rPr>
        <w:t xml:space="preserve"> </w:t>
      </w:r>
      <w:r>
        <w:rPr>
          <w:rFonts w:asciiTheme="minorHAnsi" w:hAnsiTheme="minorHAnsi"/>
          <w:sz w:val="22"/>
          <w:szCs w:val="22"/>
        </w:rPr>
        <w:t xml:space="preserve">for  </w:t>
      </w:r>
      <w:r w:rsidRPr="004B7D88">
        <w:rPr>
          <w:rFonts w:asciiTheme="minorHAnsi" w:hAnsiTheme="minorHAnsi"/>
          <w:sz w:val="22"/>
          <w:szCs w:val="22"/>
        </w:rPr>
        <w:t>births registered in the following seven years. The proportion of this „late registration</w:t>
      </w:r>
      <w:proofErr w:type="gramStart"/>
      <w:r w:rsidRPr="004B7D88">
        <w:rPr>
          <w:rFonts w:asciiTheme="minorHAnsi" w:hAnsiTheme="minorHAnsi"/>
          <w:sz w:val="22"/>
          <w:szCs w:val="22"/>
        </w:rPr>
        <w:t>“ births</w:t>
      </w:r>
      <w:proofErr w:type="gramEnd"/>
      <w:r w:rsidRPr="004B7D88">
        <w:rPr>
          <w:rFonts w:asciiTheme="minorHAnsi" w:hAnsiTheme="minorHAnsi"/>
          <w:sz w:val="22"/>
          <w:szCs w:val="22"/>
        </w:rPr>
        <w:t xml:space="preserve"> amounted to </w:t>
      </w:r>
      <w:r w:rsidR="005F6341">
        <w:rPr>
          <w:rFonts w:asciiTheme="minorHAnsi" w:hAnsiTheme="minorHAnsi"/>
          <w:sz w:val="22"/>
          <w:szCs w:val="22"/>
        </w:rPr>
        <w:t>1-6</w:t>
      </w:r>
      <w:r w:rsidRPr="004B7D88">
        <w:rPr>
          <w:rFonts w:asciiTheme="minorHAnsi" w:hAnsiTheme="minorHAnsi"/>
          <w:sz w:val="22"/>
          <w:szCs w:val="22"/>
        </w:rPr>
        <w:t>%</w:t>
      </w:r>
      <w:r>
        <w:rPr>
          <w:rFonts w:asciiTheme="minorHAnsi" w:hAnsiTheme="minorHAnsi"/>
          <w:sz w:val="22"/>
          <w:szCs w:val="22"/>
        </w:rPr>
        <w:t xml:space="preserve"> (see Table 1)</w:t>
      </w:r>
      <w:r w:rsidRPr="004B7D88">
        <w:rPr>
          <w:rFonts w:asciiTheme="minorHAnsi" w:hAnsiTheme="minorHAnsi"/>
          <w:sz w:val="22"/>
          <w:szCs w:val="22"/>
        </w:rPr>
        <w:t xml:space="preserve">. Because </w:t>
      </w:r>
      <w:r>
        <w:rPr>
          <w:rFonts w:asciiTheme="minorHAnsi" w:hAnsiTheme="minorHAnsi"/>
          <w:sz w:val="22"/>
          <w:szCs w:val="22"/>
        </w:rPr>
        <w:t xml:space="preserve">of this </w:t>
      </w:r>
      <w:r w:rsidRPr="004B7D88">
        <w:rPr>
          <w:rFonts w:asciiTheme="minorHAnsi" w:hAnsiTheme="minorHAnsi"/>
          <w:sz w:val="22"/>
          <w:szCs w:val="22"/>
        </w:rPr>
        <w:t xml:space="preserve">significant discrepancy between observed and </w:t>
      </w:r>
      <w:r>
        <w:rPr>
          <w:rFonts w:asciiTheme="minorHAnsi" w:hAnsiTheme="minorHAnsi"/>
          <w:sz w:val="22"/>
          <w:szCs w:val="22"/>
        </w:rPr>
        <w:t xml:space="preserve">corrected number of </w:t>
      </w:r>
      <w:r w:rsidRPr="004B7D88">
        <w:rPr>
          <w:rFonts w:asciiTheme="minorHAnsi" w:hAnsiTheme="minorHAnsi"/>
          <w:sz w:val="22"/>
          <w:szCs w:val="22"/>
        </w:rPr>
        <w:t xml:space="preserve">births, the age-specific fertility rates included in HFC were </w:t>
      </w:r>
      <w:r>
        <w:rPr>
          <w:rFonts w:asciiTheme="minorHAnsi" w:hAnsiTheme="minorHAnsi"/>
          <w:sz w:val="22"/>
          <w:szCs w:val="22"/>
        </w:rPr>
        <w:t>proportionally adjusted</w:t>
      </w:r>
      <w:r w:rsidRPr="004B7D88">
        <w:rPr>
          <w:rFonts w:asciiTheme="minorHAnsi" w:hAnsiTheme="minorHAnsi"/>
          <w:sz w:val="22"/>
          <w:szCs w:val="22"/>
        </w:rPr>
        <w:t xml:space="preserve"> for this difference. However, because there is </w:t>
      </w:r>
      <w:r>
        <w:rPr>
          <w:rFonts w:asciiTheme="minorHAnsi" w:hAnsiTheme="minorHAnsi"/>
          <w:sz w:val="22"/>
          <w:szCs w:val="22"/>
        </w:rPr>
        <w:t>evidence that late registered births are concentrated towards higher birth orders, we did not adjust the fertility rates by birth order, but only total fertility rates. Therefore, the sum of birth order specific fertility rates is not equal to the total fertility rate.</w:t>
      </w:r>
    </w:p>
    <w:p w:rsidR="005168D0" w:rsidRPr="0069100D" w:rsidRDefault="0069100D" w:rsidP="005F6341">
      <w:pPr>
        <w:pStyle w:val="BodyText"/>
        <w:spacing w:after="120"/>
        <w:rPr>
          <w:rFonts w:asciiTheme="minorHAnsi" w:hAnsiTheme="minorHAnsi"/>
          <w:sz w:val="22"/>
          <w:szCs w:val="22"/>
        </w:rPr>
      </w:pPr>
      <w:r>
        <w:rPr>
          <w:rFonts w:ascii="Arial" w:hAnsi="Arial" w:cs="Arial"/>
          <w:sz w:val="22"/>
          <w:szCs w:val="22"/>
        </w:rPr>
        <w:t xml:space="preserve"> </w:t>
      </w:r>
    </w:p>
    <w:p w:rsidR="005168D0" w:rsidRPr="0094521F" w:rsidRDefault="005168D0" w:rsidP="00006912">
      <w:pPr>
        <w:spacing w:after="120"/>
        <w:rPr>
          <w:rFonts w:asciiTheme="minorHAnsi" w:hAnsiTheme="minorHAnsi"/>
          <w:b/>
          <w:sz w:val="22"/>
          <w:szCs w:val="22"/>
          <w:lang w:val="en-US"/>
        </w:rPr>
      </w:pPr>
      <w:r w:rsidRPr="0094521F">
        <w:rPr>
          <w:rFonts w:asciiTheme="minorHAnsi" w:hAnsiTheme="minorHAnsi"/>
          <w:b/>
          <w:sz w:val="22"/>
          <w:szCs w:val="22"/>
          <w:lang w:val="en-US"/>
        </w:rPr>
        <w:t xml:space="preserve">Sources of the input data: </w:t>
      </w:r>
    </w:p>
    <w:p w:rsidR="005168D0" w:rsidRPr="005168D0" w:rsidRDefault="005168D0" w:rsidP="00006912">
      <w:pPr>
        <w:spacing w:after="120"/>
        <w:ind w:left="567" w:hanging="567"/>
        <w:rPr>
          <w:rFonts w:asciiTheme="minorHAnsi" w:hAnsiTheme="minorHAnsi"/>
          <w:sz w:val="22"/>
          <w:szCs w:val="22"/>
          <w:lang w:val="en-US"/>
        </w:rPr>
      </w:pPr>
      <w:r>
        <w:rPr>
          <w:rFonts w:asciiTheme="minorHAnsi" w:hAnsiTheme="minorHAnsi"/>
          <w:sz w:val="22"/>
          <w:szCs w:val="22"/>
          <w:lang w:val="en-US"/>
        </w:rPr>
        <w:t>Live births by age and birth order 1990-2011</w:t>
      </w:r>
      <w:r w:rsidRPr="0094521F">
        <w:rPr>
          <w:rFonts w:asciiTheme="minorHAnsi" w:hAnsiTheme="minorHAnsi"/>
          <w:sz w:val="22"/>
          <w:szCs w:val="22"/>
          <w:lang w:val="en-US"/>
        </w:rPr>
        <w:t xml:space="preserve">: </w:t>
      </w:r>
      <w:proofErr w:type="spellStart"/>
      <w:r w:rsidRPr="005168D0">
        <w:rPr>
          <w:rFonts w:asciiTheme="minorHAnsi" w:hAnsiTheme="minorHAnsi"/>
          <w:sz w:val="22"/>
          <w:szCs w:val="22"/>
          <w:lang w:val="en-US"/>
        </w:rPr>
        <w:t>Ministerio</w:t>
      </w:r>
      <w:proofErr w:type="spellEnd"/>
      <w:r w:rsidRPr="005168D0">
        <w:rPr>
          <w:rFonts w:asciiTheme="minorHAnsi" w:hAnsiTheme="minorHAnsi"/>
          <w:sz w:val="22"/>
          <w:szCs w:val="22"/>
          <w:lang w:val="en-US"/>
        </w:rPr>
        <w:t xml:space="preserve"> de </w:t>
      </w:r>
      <w:proofErr w:type="spellStart"/>
      <w:r w:rsidRPr="005168D0">
        <w:rPr>
          <w:rFonts w:asciiTheme="minorHAnsi" w:hAnsiTheme="minorHAnsi"/>
          <w:sz w:val="22"/>
          <w:szCs w:val="22"/>
          <w:lang w:val="en-US"/>
        </w:rPr>
        <w:t>Salud</w:t>
      </w:r>
      <w:proofErr w:type="spellEnd"/>
      <w:r w:rsidRPr="005168D0">
        <w:rPr>
          <w:rFonts w:asciiTheme="minorHAnsi" w:hAnsiTheme="minorHAnsi"/>
          <w:sz w:val="22"/>
          <w:szCs w:val="22"/>
          <w:lang w:val="en-US"/>
        </w:rPr>
        <w:t>. Individual birth records, 1990-2011.</w:t>
      </w:r>
    </w:p>
    <w:p w:rsidR="005168D0" w:rsidRDefault="005168D0" w:rsidP="0069100D">
      <w:pPr>
        <w:spacing w:after="120"/>
        <w:ind w:left="567" w:hanging="567"/>
        <w:rPr>
          <w:rFonts w:asciiTheme="minorHAnsi" w:hAnsiTheme="minorHAnsi"/>
          <w:sz w:val="22"/>
          <w:szCs w:val="22"/>
          <w:lang w:val="en-US"/>
        </w:rPr>
      </w:pPr>
      <w:r>
        <w:rPr>
          <w:rFonts w:asciiTheme="minorHAnsi" w:hAnsiTheme="minorHAnsi"/>
          <w:sz w:val="22"/>
          <w:szCs w:val="22"/>
          <w:lang w:val="en-US"/>
        </w:rPr>
        <w:t>F</w:t>
      </w:r>
      <w:r w:rsidRPr="0094521F">
        <w:rPr>
          <w:rFonts w:asciiTheme="minorHAnsi" w:hAnsiTheme="minorHAnsi"/>
          <w:sz w:val="22"/>
          <w:szCs w:val="22"/>
          <w:lang w:val="en-US"/>
        </w:rPr>
        <w:t xml:space="preserve">emale population by age </w:t>
      </w:r>
      <w:r>
        <w:rPr>
          <w:rFonts w:asciiTheme="minorHAnsi" w:hAnsiTheme="minorHAnsi"/>
          <w:sz w:val="22"/>
          <w:szCs w:val="22"/>
          <w:lang w:val="en-US"/>
        </w:rPr>
        <w:t xml:space="preserve">groups on July 1, 1990-2011: </w:t>
      </w:r>
      <w:proofErr w:type="spellStart"/>
      <w:r w:rsidR="0069100D" w:rsidRPr="0069100D">
        <w:rPr>
          <w:rFonts w:asciiTheme="minorHAnsi" w:hAnsiTheme="minorHAnsi"/>
          <w:sz w:val="22"/>
          <w:szCs w:val="22"/>
          <w:lang w:val="en-US"/>
        </w:rPr>
        <w:t>Instituto</w:t>
      </w:r>
      <w:proofErr w:type="spellEnd"/>
      <w:r w:rsidR="0069100D" w:rsidRPr="0069100D">
        <w:rPr>
          <w:rFonts w:asciiTheme="minorHAnsi" w:hAnsiTheme="minorHAnsi"/>
          <w:sz w:val="22"/>
          <w:szCs w:val="22"/>
          <w:lang w:val="en-US"/>
        </w:rPr>
        <w:t xml:space="preserve"> </w:t>
      </w:r>
      <w:proofErr w:type="spellStart"/>
      <w:r w:rsidR="0069100D" w:rsidRPr="0069100D">
        <w:rPr>
          <w:rFonts w:asciiTheme="minorHAnsi" w:hAnsiTheme="minorHAnsi"/>
          <w:sz w:val="22"/>
          <w:szCs w:val="22"/>
          <w:lang w:val="en-US"/>
        </w:rPr>
        <w:t>Nacional</w:t>
      </w:r>
      <w:proofErr w:type="spellEnd"/>
      <w:r w:rsidR="0069100D">
        <w:rPr>
          <w:rFonts w:asciiTheme="minorHAnsi" w:hAnsiTheme="minorHAnsi"/>
          <w:sz w:val="22"/>
          <w:szCs w:val="22"/>
          <w:lang w:val="en-US"/>
        </w:rPr>
        <w:t xml:space="preserve"> </w:t>
      </w:r>
      <w:r w:rsidR="0069100D" w:rsidRPr="0069100D">
        <w:rPr>
          <w:rFonts w:asciiTheme="minorHAnsi" w:hAnsiTheme="minorHAnsi"/>
          <w:sz w:val="22"/>
          <w:szCs w:val="22"/>
          <w:lang w:val="en-US"/>
        </w:rPr>
        <w:t xml:space="preserve">de </w:t>
      </w:r>
      <w:proofErr w:type="spellStart"/>
      <w:r w:rsidR="0069100D" w:rsidRPr="0069100D">
        <w:rPr>
          <w:rFonts w:asciiTheme="minorHAnsi" w:hAnsiTheme="minorHAnsi"/>
          <w:sz w:val="22"/>
          <w:szCs w:val="22"/>
          <w:lang w:val="en-US"/>
        </w:rPr>
        <w:t>Estadísticas</w:t>
      </w:r>
      <w:proofErr w:type="spellEnd"/>
      <w:r w:rsidR="0069100D" w:rsidRPr="0069100D">
        <w:rPr>
          <w:rFonts w:asciiTheme="minorHAnsi" w:hAnsiTheme="minorHAnsi"/>
          <w:sz w:val="22"/>
          <w:szCs w:val="22"/>
          <w:lang w:val="en-US"/>
        </w:rPr>
        <w:t xml:space="preserve"> </w:t>
      </w:r>
      <w:r w:rsidR="0069100D">
        <w:rPr>
          <w:rFonts w:asciiTheme="minorHAnsi" w:hAnsiTheme="minorHAnsi"/>
          <w:sz w:val="22"/>
          <w:szCs w:val="22"/>
          <w:lang w:val="en-US"/>
        </w:rPr>
        <w:t>2009. Chile</w:t>
      </w:r>
      <w:r w:rsidR="0069100D" w:rsidRPr="0069100D">
        <w:rPr>
          <w:rFonts w:asciiTheme="minorHAnsi" w:hAnsiTheme="minorHAnsi"/>
          <w:sz w:val="22"/>
          <w:szCs w:val="22"/>
          <w:lang w:val="en-US"/>
        </w:rPr>
        <w:t xml:space="preserve">: </w:t>
      </w:r>
      <w:proofErr w:type="spellStart"/>
      <w:r w:rsidR="0069100D" w:rsidRPr="0069100D">
        <w:rPr>
          <w:rFonts w:asciiTheme="minorHAnsi" w:hAnsiTheme="minorHAnsi"/>
          <w:sz w:val="22"/>
          <w:szCs w:val="22"/>
          <w:lang w:val="en-US"/>
        </w:rPr>
        <w:t>Proyecciones</w:t>
      </w:r>
      <w:proofErr w:type="spellEnd"/>
      <w:r w:rsidR="0069100D" w:rsidRPr="0069100D">
        <w:rPr>
          <w:rFonts w:asciiTheme="minorHAnsi" w:hAnsiTheme="minorHAnsi"/>
          <w:sz w:val="22"/>
          <w:szCs w:val="22"/>
          <w:lang w:val="en-US"/>
        </w:rPr>
        <w:t xml:space="preserve"> y </w:t>
      </w:r>
      <w:proofErr w:type="spellStart"/>
      <w:r w:rsidR="0069100D" w:rsidRPr="0069100D">
        <w:rPr>
          <w:rFonts w:asciiTheme="minorHAnsi" w:hAnsiTheme="minorHAnsi"/>
          <w:sz w:val="22"/>
          <w:szCs w:val="22"/>
          <w:lang w:val="en-US"/>
        </w:rPr>
        <w:t>Estimaciones</w:t>
      </w:r>
      <w:proofErr w:type="spellEnd"/>
      <w:r w:rsidR="0069100D">
        <w:rPr>
          <w:rFonts w:asciiTheme="minorHAnsi" w:hAnsiTheme="minorHAnsi"/>
          <w:sz w:val="22"/>
          <w:szCs w:val="22"/>
          <w:lang w:val="en-US"/>
        </w:rPr>
        <w:t xml:space="preserve"> </w:t>
      </w:r>
      <w:r w:rsidR="0069100D" w:rsidRPr="0069100D">
        <w:rPr>
          <w:rFonts w:asciiTheme="minorHAnsi" w:hAnsiTheme="minorHAnsi"/>
          <w:sz w:val="22"/>
          <w:szCs w:val="22"/>
          <w:lang w:val="en-US"/>
        </w:rPr>
        <w:t xml:space="preserve">de </w:t>
      </w:r>
      <w:proofErr w:type="spellStart"/>
      <w:r w:rsidR="0069100D" w:rsidRPr="0069100D">
        <w:rPr>
          <w:rFonts w:asciiTheme="minorHAnsi" w:hAnsiTheme="minorHAnsi"/>
          <w:sz w:val="22"/>
          <w:szCs w:val="22"/>
          <w:lang w:val="en-US"/>
        </w:rPr>
        <w:t>Población</w:t>
      </w:r>
      <w:proofErr w:type="spellEnd"/>
      <w:r w:rsidR="0069100D" w:rsidRPr="0069100D">
        <w:rPr>
          <w:rFonts w:asciiTheme="minorHAnsi" w:hAnsiTheme="minorHAnsi"/>
          <w:sz w:val="22"/>
          <w:szCs w:val="22"/>
          <w:lang w:val="en-US"/>
        </w:rPr>
        <w:t>. Total País</w:t>
      </w:r>
      <w:r w:rsidR="0069100D">
        <w:rPr>
          <w:rFonts w:asciiTheme="minorHAnsi" w:hAnsiTheme="minorHAnsi"/>
          <w:sz w:val="22"/>
          <w:szCs w:val="22"/>
          <w:lang w:val="en-US"/>
        </w:rPr>
        <w:t xml:space="preserve"> </w:t>
      </w:r>
      <w:r w:rsidR="0069100D" w:rsidRPr="0069100D">
        <w:rPr>
          <w:rFonts w:asciiTheme="minorHAnsi" w:hAnsiTheme="minorHAnsi"/>
          <w:sz w:val="22"/>
          <w:szCs w:val="22"/>
          <w:lang w:val="en-US"/>
        </w:rPr>
        <w:t>1950-2050</w:t>
      </w:r>
      <w:r w:rsidR="0069100D">
        <w:rPr>
          <w:rFonts w:asciiTheme="minorHAnsi" w:hAnsiTheme="minorHAnsi"/>
          <w:sz w:val="22"/>
          <w:szCs w:val="22"/>
          <w:lang w:val="en-US"/>
        </w:rPr>
        <w:t xml:space="preserve">. </w:t>
      </w:r>
    </w:p>
    <w:p w:rsidR="005D11C7" w:rsidRDefault="005168D0" w:rsidP="00006912">
      <w:pPr>
        <w:spacing w:after="120"/>
        <w:ind w:left="567" w:hanging="567"/>
        <w:rPr>
          <w:rFonts w:asciiTheme="minorHAnsi" w:hAnsiTheme="minorHAnsi"/>
          <w:sz w:val="22"/>
          <w:szCs w:val="22"/>
          <w:lang w:val="cs-CZ"/>
        </w:rPr>
      </w:pPr>
      <w:r>
        <w:rPr>
          <w:rFonts w:asciiTheme="minorHAnsi" w:hAnsiTheme="minorHAnsi"/>
          <w:sz w:val="22"/>
          <w:szCs w:val="22"/>
          <w:lang w:val="cs-CZ"/>
        </w:rPr>
        <w:t>Number of occurred and c</w:t>
      </w:r>
      <w:r w:rsidR="005D11C7">
        <w:rPr>
          <w:rFonts w:asciiTheme="minorHAnsi" w:hAnsiTheme="minorHAnsi"/>
          <w:sz w:val="22"/>
          <w:szCs w:val="22"/>
          <w:lang w:val="cs-CZ"/>
        </w:rPr>
        <w:t>orrected numbers of births, 1990</w:t>
      </w:r>
      <w:r>
        <w:rPr>
          <w:rFonts w:asciiTheme="minorHAnsi" w:hAnsiTheme="minorHAnsi"/>
          <w:sz w:val="22"/>
          <w:szCs w:val="22"/>
          <w:lang w:val="cs-CZ"/>
        </w:rPr>
        <w:t>-</w:t>
      </w:r>
      <w:r w:rsidR="005D11C7">
        <w:rPr>
          <w:rFonts w:asciiTheme="minorHAnsi" w:hAnsiTheme="minorHAnsi"/>
          <w:sz w:val="22"/>
          <w:szCs w:val="22"/>
          <w:lang w:val="cs-CZ"/>
        </w:rPr>
        <w:t>2011</w:t>
      </w:r>
      <w:r>
        <w:rPr>
          <w:rFonts w:asciiTheme="minorHAnsi" w:hAnsiTheme="minorHAnsi"/>
          <w:sz w:val="22"/>
          <w:szCs w:val="22"/>
          <w:lang w:val="cs-CZ"/>
        </w:rPr>
        <w:t xml:space="preserve">: </w:t>
      </w:r>
      <w:r w:rsidR="005D11C7" w:rsidRPr="005D11C7">
        <w:rPr>
          <w:rFonts w:asciiTheme="minorHAnsi" w:hAnsiTheme="minorHAnsi"/>
          <w:sz w:val="22"/>
          <w:szCs w:val="22"/>
          <w:lang w:val="cs-CZ"/>
        </w:rPr>
        <w:t xml:space="preserve">INE. 2012. Estadísticas Vitales 2011. Anexo B: Corrección de los Nacimientos. Instituto Nacional de Estadísticas. </w:t>
      </w:r>
      <w:r w:rsidR="00E34ACA">
        <w:rPr>
          <w:rFonts w:asciiTheme="minorHAnsi" w:hAnsiTheme="minorHAnsi"/>
          <w:sz w:val="22"/>
          <w:szCs w:val="22"/>
          <w:lang w:val="cs-CZ"/>
        </w:rPr>
        <w:t>L</w:t>
      </w:r>
      <w:r w:rsidR="005D11C7" w:rsidRPr="005D11C7">
        <w:rPr>
          <w:rFonts w:asciiTheme="minorHAnsi" w:hAnsiTheme="minorHAnsi"/>
          <w:sz w:val="22"/>
          <w:szCs w:val="22"/>
          <w:lang w:val="cs-CZ"/>
        </w:rPr>
        <w:t>la</w:t>
      </w:r>
      <w:r w:rsidR="00E34ACA">
        <w:rPr>
          <w:rFonts w:asciiTheme="minorHAnsi" w:hAnsiTheme="minorHAnsi"/>
          <w:sz w:val="22"/>
          <w:szCs w:val="22"/>
          <w:lang w:val="cs-CZ"/>
        </w:rPr>
        <w:t>st accessed on 18 February 2014 at</w:t>
      </w:r>
      <w:r w:rsidR="005D11C7" w:rsidRPr="005D11C7">
        <w:rPr>
          <w:rFonts w:asciiTheme="minorHAnsi" w:hAnsiTheme="minorHAnsi"/>
          <w:sz w:val="22"/>
          <w:szCs w:val="22"/>
          <w:lang w:val="cs-CZ"/>
        </w:rPr>
        <w:t xml:space="preserve">: </w:t>
      </w:r>
      <w:hyperlink r:id="rId6" w:history="1">
        <w:r w:rsidR="005D11C7" w:rsidRPr="00F63904">
          <w:rPr>
            <w:rStyle w:val="Hyperlink"/>
            <w:rFonts w:asciiTheme="minorHAnsi" w:hAnsiTheme="minorHAnsi"/>
            <w:sz w:val="22"/>
            <w:szCs w:val="22"/>
            <w:lang w:val="cs-CZ"/>
          </w:rPr>
          <w:t>http://www.ine.cl/canales/chile_estadistico/demografia_y_vitales/estadisticas_vitales/estadisticas_vitales.php</w:t>
        </w:r>
      </w:hyperlink>
    </w:p>
    <w:p w:rsidR="005168D0" w:rsidRPr="005168D0" w:rsidRDefault="005168D0" w:rsidP="00006912">
      <w:pPr>
        <w:spacing w:after="120"/>
        <w:rPr>
          <w:rFonts w:asciiTheme="minorHAnsi" w:hAnsiTheme="minorHAnsi"/>
          <w:sz w:val="22"/>
          <w:szCs w:val="22"/>
          <w:lang w:val="cs-CZ"/>
        </w:rPr>
      </w:pPr>
    </w:p>
    <w:p w:rsidR="006F0C00" w:rsidRPr="0094521F" w:rsidRDefault="006F0C00" w:rsidP="00006912">
      <w:pPr>
        <w:spacing w:after="120"/>
        <w:rPr>
          <w:rFonts w:asciiTheme="minorHAnsi" w:hAnsiTheme="minorHAnsi"/>
          <w:b/>
          <w:sz w:val="22"/>
          <w:szCs w:val="22"/>
          <w:lang w:val="en-US"/>
        </w:rPr>
      </w:pPr>
      <w:r w:rsidRPr="0094521F">
        <w:rPr>
          <w:rFonts w:asciiTheme="minorHAnsi" w:hAnsiTheme="minorHAnsi"/>
          <w:b/>
          <w:sz w:val="22"/>
          <w:szCs w:val="22"/>
          <w:lang w:val="en-US"/>
        </w:rPr>
        <w:t>Authors:</w:t>
      </w:r>
    </w:p>
    <w:p w:rsidR="006F0C00" w:rsidRPr="0094521F" w:rsidRDefault="006F0C00" w:rsidP="00006912">
      <w:pPr>
        <w:rPr>
          <w:rFonts w:asciiTheme="minorHAnsi" w:hAnsiTheme="minorHAnsi"/>
          <w:sz w:val="22"/>
          <w:szCs w:val="22"/>
          <w:lang w:val="en-US"/>
        </w:rPr>
      </w:pPr>
      <w:proofErr w:type="spellStart"/>
      <w:r>
        <w:rPr>
          <w:rFonts w:asciiTheme="minorHAnsi" w:hAnsiTheme="minorHAnsi"/>
          <w:sz w:val="22"/>
          <w:szCs w:val="22"/>
          <w:lang w:val="en-US"/>
        </w:rPr>
        <w:t>Kry</w:t>
      </w:r>
      <w:proofErr w:type="spellEnd"/>
      <w:r>
        <w:rPr>
          <w:rFonts w:asciiTheme="minorHAnsi" w:hAnsiTheme="minorHAnsi"/>
          <w:sz w:val="22"/>
          <w:szCs w:val="22"/>
          <w:lang w:val="cs-CZ"/>
        </w:rPr>
        <w:t>š</w:t>
      </w:r>
      <w:proofErr w:type="spellStart"/>
      <w:r w:rsidRPr="0094521F">
        <w:rPr>
          <w:rFonts w:asciiTheme="minorHAnsi" w:hAnsiTheme="minorHAnsi"/>
          <w:sz w:val="22"/>
          <w:szCs w:val="22"/>
          <w:lang w:val="en-US"/>
        </w:rPr>
        <w:t>tof</w:t>
      </w:r>
      <w:proofErr w:type="spellEnd"/>
      <w:r w:rsidRPr="0094521F">
        <w:rPr>
          <w:rFonts w:asciiTheme="minorHAnsi" w:hAnsiTheme="minorHAnsi"/>
          <w:sz w:val="22"/>
          <w:szCs w:val="22"/>
          <w:lang w:val="en-US"/>
        </w:rPr>
        <w:t xml:space="preserve"> </w:t>
      </w:r>
      <w:proofErr w:type="spellStart"/>
      <w:r w:rsidRPr="0094521F">
        <w:rPr>
          <w:rFonts w:asciiTheme="minorHAnsi" w:hAnsiTheme="minorHAnsi"/>
          <w:sz w:val="22"/>
          <w:szCs w:val="22"/>
          <w:lang w:val="en-US"/>
        </w:rPr>
        <w:t>Zeman</w:t>
      </w:r>
      <w:proofErr w:type="spellEnd"/>
      <w:r w:rsidRPr="0094521F">
        <w:rPr>
          <w:rFonts w:asciiTheme="minorHAnsi" w:hAnsiTheme="minorHAnsi"/>
          <w:sz w:val="22"/>
          <w:szCs w:val="22"/>
          <w:lang w:val="en-US"/>
        </w:rPr>
        <w:t xml:space="preserve"> </w:t>
      </w:r>
    </w:p>
    <w:p w:rsidR="006F0C00" w:rsidRPr="0094521F" w:rsidRDefault="006F0C00" w:rsidP="00006912">
      <w:pPr>
        <w:rPr>
          <w:rFonts w:asciiTheme="minorHAnsi" w:hAnsiTheme="minorHAnsi"/>
          <w:sz w:val="22"/>
          <w:szCs w:val="22"/>
          <w:lang w:val="en-US"/>
        </w:rPr>
      </w:pPr>
      <w:r w:rsidRPr="0094521F">
        <w:rPr>
          <w:rFonts w:asciiTheme="minorHAnsi" w:hAnsiTheme="minorHAnsi"/>
          <w:sz w:val="22"/>
          <w:szCs w:val="22"/>
          <w:lang w:val="en-US"/>
        </w:rPr>
        <w:t>Wittgenstein Centre for Demography and Global Human Capital, Vienna Institute of Demography</w:t>
      </w:r>
    </w:p>
    <w:p w:rsidR="006F0C00" w:rsidRPr="0094521F" w:rsidRDefault="000F1A2E" w:rsidP="00006912">
      <w:pPr>
        <w:spacing w:after="120"/>
        <w:rPr>
          <w:rStyle w:val="Hyperlink"/>
          <w:rFonts w:asciiTheme="minorHAnsi" w:hAnsiTheme="minorHAnsi"/>
          <w:sz w:val="22"/>
          <w:szCs w:val="22"/>
        </w:rPr>
      </w:pPr>
      <w:hyperlink r:id="rId7" w:history="1">
        <w:r w:rsidR="006F0C00" w:rsidRPr="0094521F">
          <w:rPr>
            <w:rStyle w:val="Hyperlink"/>
            <w:rFonts w:asciiTheme="minorHAnsi" w:hAnsiTheme="minorHAnsi"/>
            <w:sz w:val="22"/>
            <w:szCs w:val="22"/>
          </w:rPr>
          <w:t>krystof.zeman@oeaw.ac.at</w:t>
        </w:r>
      </w:hyperlink>
    </w:p>
    <w:p w:rsidR="001376F7" w:rsidRDefault="001376F7" w:rsidP="00006912">
      <w:pPr>
        <w:rPr>
          <w:rFonts w:asciiTheme="minorHAnsi" w:hAnsiTheme="minorHAnsi"/>
          <w:sz w:val="22"/>
          <w:szCs w:val="22"/>
          <w:lang w:val="en-US"/>
        </w:rPr>
      </w:pPr>
      <w:r w:rsidRPr="0094521F">
        <w:rPr>
          <w:rFonts w:asciiTheme="minorHAnsi" w:hAnsiTheme="minorHAnsi"/>
          <w:sz w:val="22"/>
          <w:szCs w:val="22"/>
          <w:lang w:val="en-US"/>
        </w:rPr>
        <w:t xml:space="preserve">Ruben Castro </w:t>
      </w:r>
    </w:p>
    <w:p w:rsidR="001376F7" w:rsidRDefault="001376F7" w:rsidP="00006912">
      <w:pPr>
        <w:rPr>
          <w:rFonts w:asciiTheme="minorHAnsi" w:hAnsiTheme="minorHAnsi"/>
          <w:sz w:val="22"/>
          <w:szCs w:val="22"/>
          <w:lang w:val="en-US"/>
        </w:rPr>
      </w:pPr>
      <w:r w:rsidRPr="001376F7">
        <w:rPr>
          <w:rFonts w:asciiTheme="minorHAnsi" w:hAnsiTheme="minorHAnsi"/>
          <w:sz w:val="22"/>
          <w:szCs w:val="22"/>
          <w:lang w:val="en-US"/>
        </w:rPr>
        <w:t>Public Policy Institute, Universidad Diego Portales</w:t>
      </w:r>
    </w:p>
    <w:p w:rsidR="001376F7" w:rsidRDefault="000F1A2E" w:rsidP="00006912">
      <w:pPr>
        <w:spacing w:after="120"/>
        <w:rPr>
          <w:rStyle w:val="Hyperlink"/>
          <w:rFonts w:asciiTheme="minorHAnsi" w:hAnsiTheme="minorHAnsi"/>
          <w:sz w:val="22"/>
          <w:szCs w:val="22"/>
          <w:lang w:val="en-US"/>
        </w:rPr>
      </w:pPr>
      <w:hyperlink r:id="rId8" w:history="1">
        <w:r w:rsidR="001376F7" w:rsidRPr="00D21960">
          <w:rPr>
            <w:rStyle w:val="Hyperlink"/>
            <w:rFonts w:asciiTheme="minorHAnsi" w:hAnsiTheme="minorHAnsi"/>
            <w:sz w:val="22"/>
            <w:szCs w:val="22"/>
            <w:lang w:val="en-US"/>
          </w:rPr>
          <w:t>ruben.castro@udp.cl</w:t>
        </w:r>
      </w:hyperlink>
    </w:p>
    <w:p w:rsidR="006F0C00" w:rsidRDefault="006F0C00" w:rsidP="00006912">
      <w:pPr>
        <w:keepLines/>
        <w:autoSpaceDE w:val="0"/>
        <w:autoSpaceDN w:val="0"/>
        <w:adjustRightInd w:val="0"/>
        <w:spacing w:after="120"/>
        <w:rPr>
          <w:rFonts w:asciiTheme="minorHAnsi" w:hAnsiTheme="minorHAnsi"/>
          <w:sz w:val="22"/>
          <w:szCs w:val="22"/>
        </w:rPr>
      </w:pPr>
    </w:p>
    <w:p w:rsidR="005F6341" w:rsidRDefault="005F6341" w:rsidP="00006912">
      <w:pPr>
        <w:keepLines/>
        <w:autoSpaceDE w:val="0"/>
        <w:autoSpaceDN w:val="0"/>
        <w:adjustRightInd w:val="0"/>
        <w:spacing w:after="120"/>
        <w:rPr>
          <w:rFonts w:asciiTheme="minorHAnsi" w:hAnsiTheme="minorHAnsi"/>
          <w:sz w:val="22"/>
          <w:szCs w:val="22"/>
        </w:rPr>
      </w:pPr>
    </w:p>
    <w:p w:rsidR="005F6341" w:rsidRDefault="005F6341" w:rsidP="00006912">
      <w:pPr>
        <w:keepLines/>
        <w:autoSpaceDE w:val="0"/>
        <w:autoSpaceDN w:val="0"/>
        <w:adjustRightInd w:val="0"/>
        <w:spacing w:after="120"/>
        <w:rPr>
          <w:rFonts w:asciiTheme="minorHAnsi" w:hAnsiTheme="minorHAnsi"/>
          <w:sz w:val="22"/>
          <w:szCs w:val="22"/>
        </w:rPr>
      </w:pPr>
    </w:p>
    <w:p w:rsidR="003E1141" w:rsidRPr="0094521F" w:rsidRDefault="003E1141" w:rsidP="00006912">
      <w:pPr>
        <w:spacing w:after="120"/>
        <w:rPr>
          <w:rFonts w:asciiTheme="minorHAnsi" w:hAnsiTheme="minorHAnsi"/>
          <w:b/>
          <w:sz w:val="22"/>
          <w:szCs w:val="22"/>
          <w:lang w:val="en-US"/>
        </w:rPr>
      </w:pPr>
      <w:r>
        <w:rPr>
          <w:rFonts w:asciiTheme="minorHAnsi" w:hAnsiTheme="minorHAnsi"/>
          <w:b/>
          <w:sz w:val="22"/>
          <w:szCs w:val="22"/>
          <w:lang w:val="en-US"/>
        </w:rPr>
        <w:lastRenderedPageBreak/>
        <w:t>Table 1:</w:t>
      </w:r>
      <w:r w:rsidRPr="003E1141">
        <w:rPr>
          <w:rFonts w:ascii="Arial" w:hAnsi="Arial" w:cs="Arial"/>
          <w:sz w:val="22"/>
          <w:szCs w:val="22"/>
        </w:rPr>
        <w:t xml:space="preserve"> </w:t>
      </w:r>
      <w:r w:rsidRPr="003E1141">
        <w:rPr>
          <w:rFonts w:asciiTheme="minorHAnsi" w:hAnsiTheme="minorHAnsi"/>
          <w:sz w:val="22"/>
          <w:szCs w:val="22"/>
          <w:lang w:val="en-US"/>
        </w:rPr>
        <w:t>Published numbers of observed and corrected births</w:t>
      </w:r>
    </w:p>
    <w:tbl>
      <w:tblPr>
        <w:tblW w:w="489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047"/>
        <w:gridCol w:w="1356"/>
        <w:gridCol w:w="1632"/>
      </w:tblGrid>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Year</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sz w:val="18"/>
                <w:szCs w:val="18"/>
                <w:lang w:val="en-US"/>
              </w:rPr>
            </w:pPr>
            <w:r>
              <w:rPr>
                <w:rFonts w:ascii="Arial" w:hAnsi="Arial" w:cs="Arial"/>
                <w:b/>
                <w:sz w:val="18"/>
                <w:szCs w:val="18"/>
              </w:rPr>
              <w:t>Observed</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sz w:val="18"/>
                <w:szCs w:val="18"/>
                <w:lang w:val="en-US"/>
              </w:rPr>
            </w:pPr>
            <w:r>
              <w:rPr>
                <w:rFonts w:ascii="Arial" w:hAnsi="Arial" w:cs="Arial"/>
                <w:b/>
                <w:sz w:val="18"/>
                <w:szCs w:val="18"/>
              </w:rPr>
              <w:t>Corrected</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sz w:val="18"/>
                <w:szCs w:val="18"/>
                <w:lang w:val="en-US"/>
              </w:rPr>
            </w:pPr>
            <w:r>
              <w:rPr>
                <w:rFonts w:ascii="Arial" w:hAnsi="Arial" w:cs="Arial"/>
                <w:b/>
                <w:sz w:val="18"/>
                <w:szCs w:val="18"/>
              </w:rPr>
              <w:t>Late registration</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1990</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292146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309220</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5.5%</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1991</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284483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300740</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5.4%</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1992</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279098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294218</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5.1%</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1993</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275916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289419</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4.7%</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1994</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273766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285228</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4.0%</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1995</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265932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275756</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3.6%</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1996</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264793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272161</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2.7%</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1997</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259959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265493</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2.1%</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1998</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257105</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261803</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1.8%</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1999</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250674</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254096</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1.3%</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2000</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248893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251993</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1.2%</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2001</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246116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248653</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1.0%</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2002</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238981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241006</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0.8%</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2003</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234486</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236198</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0.7%</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2004</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230352</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232577</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1.0%</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2005</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230831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231963</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2006</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231383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233047</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2007</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240569</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241063</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2008</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246581</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247261</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2009</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252240</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252701</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2010</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250643</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251337</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w:t>
            </w:r>
          </w:p>
        </w:tc>
      </w:tr>
      <w:tr w:rsidR="003E1141" w:rsidTr="00946A2C">
        <w:trPr>
          <w:trHeight w:val="225"/>
          <w:jc w:val="center"/>
        </w:trPr>
        <w:tc>
          <w:tcPr>
            <w:tcW w:w="8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b/>
                <w:bCs/>
                <w:sz w:val="18"/>
                <w:szCs w:val="18"/>
                <w:lang w:val="en-US"/>
              </w:rPr>
            </w:pPr>
            <w:r>
              <w:rPr>
                <w:rFonts w:ascii="Arial" w:hAnsi="Arial" w:cs="Arial"/>
                <w:b/>
                <w:bCs/>
                <w:sz w:val="18"/>
                <w:szCs w:val="18"/>
              </w:rPr>
              <w:t>2011</w:t>
            </w:r>
          </w:p>
        </w:tc>
        <w:tc>
          <w:tcPr>
            <w:tcW w:w="1047"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247358</w:t>
            </w:r>
          </w:p>
        </w:tc>
        <w:tc>
          <w:tcPr>
            <w:tcW w:w="1356"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248879</w:t>
            </w:r>
          </w:p>
        </w:tc>
        <w:tc>
          <w:tcPr>
            <w:tcW w:w="1632" w:type="dxa"/>
            <w:tcBorders>
              <w:top w:val="single" w:sz="4" w:space="0" w:color="auto"/>
              <w:left w:val="single" w:sz="4" w:space="0" w:color="auto"/>
              <w:bottom w:val="single" w:sz="4" w:space="0" w:color="auto"/>
              <w:right w:val="single" w:sz="4" w:space="0" w:color="auto"/>
            </w:tcBorders>
            <w:noWrap/>
            <w:vAlign w:val="bottom"/>
            <w:hideMark/>
          </w:tcPr>
          <w:p w:rsidR="003E1141" w:rsidRDefault="003E1141" w:rsidP="00006912">
            <w:pPr>
              <w:rPr>
                <w:rFonts w:ascii="Arial" w:hAnsi="Arial" w:cs="Arial"/>
                <w:sz w:val="18"/>
                <w:szCs w:val="18"/>
                <w:lang w:val="en-US"/>
              </w:rPr>
            </w:pPr>
            <w:r>
              <w:rPr>
                <w:rFonts w:ascii="Arial" w:hAnsi="Arial" w:cs="Arial"/>
                <w:sz w:val="18"/>
                <w:szCs w:val="18"/>
              </w:rPr>
              <w:t>*</w:t>
            </w:r>
          </w:p>
        </w:tc>
      </w:tr>
    </w:tbl>
    <w:p w:rsidR="003E1141" w:rsidRDefault="003E1141" w:rsidP="00006912">
      <w:pPr>
        <w:pStyle w:val="BodyText"/>
        <w:spacing w:before="60"/>
        <w:ind w:left="1440" w:firstLine="720"/>
        <w:rPr>
          <w:rFonts w:ascii="Arial" w:hAnsi="Arial" w:cs="Arial"/>
          <w:sz w:val="18"/>
          <w:szCs w:val="18"/>
        </w:rPr>
      </w:pPr>
      <w:r>
        <w:rPr>
          <w:rFonts w:ascii="Arial" w:hAnsi="Arial" w:cs="Arial"/>
          <w:b/>
          <w:sz w:val="18"/>
          <w:szCs w:val="18"/>
        </w:rPr>
        <w:t>Source:</w:t>
      </w:r>
      <w:r>
        <w:rPr>
          <w:rFonts w:ascii="Arial" w:hAnsi="Arial" w:cs="Arial"/>
          <w:sz w:val="18"/>
          <w:szCs w:val="18"/>
        </w:rPr>
        <w:t xml:space="preserve"> INE, 2012</w:t>
      </w:r>
    </w:p>
    <w:p w:rsidR="003E1141" w:rsidRDefault="003E1141" w:rsidP="00006912">
      <w:pPr>
        <w:pStyle w:val="BodyText"/>
        <w:spacing w:before="60"/>
        <w:ind w:left="1440" w:firstLine="720"/>
        <w:rPr>
          <w:rFonts w:ascii="Arial" w:hAnsi="Arial" w:cs="Arial"/>
          <w:sz w:val="18"/>
          <w:szCs w:val="18"/>
        </w:rPr>
      </w:pPr>
      <w:r>
        <w:rPr>
          <w:rFonts w:ascii="Arial" w:hAnsi="Arial" w:cs="Arial"/>
          <w:b/>
          <w:sz w:val="18"/>
          <w:szCs w:val="18"/>
        </w:rPr>
        <w:t>Note:</w:t>
      </w:r>
      <w:r>
        <w:rPr>
          <w:rFonts w:ascii="Arial" w:hAnsi="Arial" w:cs="Arial"/>
          <w:sz w:val="18"/>
          <w:szCs w:val="18"/>
        </w:rPr>
        <w:t xml:space="preserve"> * registration period of 7 years not yet finished</w:t>
      </w:r>
    </w:p>
    <w:p w:rsidR="006F0C00" w:rsidRPr="003E1141" w:rsidRDefault="006F0C00" w:rsidP="00006912">
      <w:pPr>
        <w:spacing w:after="120"/>
        <w:rPr>
          <w:rFonts w:asciiTheme="minorHAnsi" w:hAnsiTheme="minorHAnsi"/>
          <w:sz w:val="22"/>
          <w:szCs w:val="22"/>
          <w:lang w:val="en-US"/>
        </w:rPr>
      </w:pPr>
    </w:p>
    <w:sectPr w:rsidR="006F0C00" w:rsidRPr="003E11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272FDD"/>
    <w:multiLevelType w:val="hybridMultilevel"/>
    <w:tmpl w:val="D19CC52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045"/>
    <w:rsid w:val="00006912"/>
    <w:rsid w:val="000F1A2E"/>
    <w:rsid w:val="001376F7"/>
    <w:rsid w:val="003E1141"/>
    <w:rsid w:val="004269C9"/>
    <w:rsid w:val="004B7D88"/>
    <w:rsid w:val="005168D0"/>
    <w:rsid w:val="005D11C7"/>
    <w:rsid w:val="005F6341"/>
    <w:rsid w:val="00601270"/>
    <w:rsid w:val="006730EC"/>
    <w:rsid w:val="0069100D"/>
    <w:rsid w:val="006C223C"/>
    <w:rsid w:val="006F0C00"/>
    <w:rsid w:val="0094521F"/>
    <w:rsid w:val="00C47045"/>
    <w:rsid w:val="00D7274C"/>
    <w:rsid w:val="00E34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045"/>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1270"/>
    <w:rPr>
      <w:color w:val="0000FF" w:themeColor="hyperlink"/>
      <w:u w:val="single"/>
    </w:rPr>
  </w:style>
  <w:style w:type="character" w:styleId="CommentReference">
    <w:name w:val="annotation reference"/>
    <w:basedOn w:val="DefaultParagraphFont"/>
    <w:uiPriority w:val="99"/>
    <w:semiHidden/>
    <w:unhideWhenUsed/>
    <w:rsid w:val="00601270"/>
    <w:rPr>
      <w:sz w:val="16"/>
      <w:szCs w:val="16"/>
    </w:rPr>
  </w:style>
  <w:style w:type="paragraph" w:styleId="CommentText">
    <w:name w:val="annotation text"/>
    <w:basedOn w:val="Normal"/>
    <w:link w:val="CommentTextChar"/>
    <w:uiPriority w:val="99"/>
    <w:semiHidden/>
    <w:unhideWhenUsed/>
    <w:rsid w:val="00601270"/>
    <w:pPr>
      <w:spacing w:after="200"/>
    </w:pPr>
    <w:rPr>
      <w:rFonts w:asciiTheme="minorHAnsi" w:eastAsiaTheme="minorHAnsi" w:hAnsiTheme="minorHAnsi" w:cstheme="minorBidi"/>
      <w:sz w:val="20"/>
      <w:szCs w:val="20"/>
      <w:lang w:val="de-DE"/>
    </w:rPr>
  </w:style>
  <w:style w:type="character" w:customStyle="1" w:styleId="CommentTextChar">
    <w:name w:val="Comment Text Char"/>
    <w:basedOn w:val="DefaultParagraphFont"/>
    <w:link w:val="CommentText"/>
    <w:uiPriority w:val="99"/>
    <w:semiHidden/>
    <w:rsid w:val="00601270"/>
    <w:rPr>
      <w:sz w:val="20"/>
      <w:szCs w:val="20"/>
      <w:lang w:val="de-DE"/>
    </w:rPr>
  </w:style>
  <w:style w:type="paragraph" w:styleId="BalloonText">
    <w:name w:val="Balloon Text"/>
    <w:basedOn w:val="Normal"/>
    <w:link w:val="BalloonTextChar"/>
    <w:uiPriority w:val="99"/>
    <w:semiHidden/>
    <w:unhideWhenUsed/>
    <w:rsid w:val="00601270"/>
    <w:rPr>
      <w:rFonts w:ascii="Tahoma" w:hAnsi="Tahoma" w:cs="Tahoma"/>
      <w:sz w:val="16"/>
      <w:szCs w:val="16"/>
    </w:rPr>
  </w:style>
  <w:style w:type="character" w:customStyle="1" w:styleId="BalloonTextChar">
    <w:name w:val="Balloon Text Char"/>
    <w:basedOn w:val="DefaultParagraphFont"/>
    <w:link w:val="BalloonText"/>
    <w:uiPriority w:val="99"/>
    <w:semiHidden/>
    <w:rsid w:val="00601270"/>
    <w:rPr>
      <w:rFonts w:ascii="Tahoma" w:eastAsia="Times New Roman" w:hAnsi="Tahoma" w:cs="Tahoma"/>
      <w:sz w:val="16"/>
      <w:szCs w:val="16"/>
      <w:lang w:val="en-GB"/>
    </w:rPr>
  </w:style>
  <w:style w:type="paragraph" w:styleId="BodyText">
    <w:name w:val="Body Text"/>
    <w:basedOn w:val="Normal"/>
    <w:link w:val="BodyTextChar"/>
    <w:unhideWhenUsed/>
    <w:rsid w:val="005D11C7"/>
    <w:rPr>
      <w:sz w:val="20"/>
      <w:szCs w:val="20"/>
      <w:lang w:val="en-US"/>
    </w:rPr>
  </w:style>
  <w:style w:type="character" w:customStyle="1" w:styleId="BodyTextChar">
    <w:name w:val="Body Text Char"/>
    <w:basedOn w:val="DefaultParagraphFont"/>
    <w:link w:val="BodyText"/>
    <w:rsid w:val="005D11C7"/>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045"/>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1270"/>
    <w:rPr>
      <w:color w:val="0000FF" w:themeColor="hyperlink"/>
      <w:u w:val="single"/>
    </w:rPr>
  </w:style>
  <w:style w:type="character" w:styleId="CommentReference">
    <w:name w:val="annotation reference"/>
    <w:basedOn w:val="DefaultParagraphFont"/>
    <w:uiPriority w:val="99"/>
    <w:semiHidden/>
    <w:unhideWhenUsed/>
    <w:rsid w:val="00601270"/>
    <w:rPr>
      <w:sz w:val="16"/>
      <w:szCs w:val="16"/>
    </w:rPr>
  </w:style>
  <w:style w:type="paragraph" w:styleId="CommentText">
    <w:name w:val="annotation text"/>
    <w:basedOn w:val="Normal"/>
    <w:link w:val="CommentTextChar"/>
    <w:uiPriority w:val="99"/>
    <w:semiHidden/>
    <w:unhideWhenUsed/>
    <w:rsid w:val="00601270"/>
    <w:pPr>
      <w:spacing w:after="200"/>
    </w:pPr>
    <w:rPr>
      <w:rFonts w:asciiTheme="minorHAnsi" w:eastAsiaTheme="minorHAnsi" w:hAnsiTheme="minorHAnsi" w:cstheme="minorBidi"/>
      <w:sz w:val="20"/>
      <w:szCs w:val="20"/>
      <w:lang w:val="de-DE"/>
    </w:rPr>
  </w:style>
  <w:style w:type="character" w:customStyle="1" w:styleId="CommentTextChar">
    <w:name w:val="Comment Text Char"/>
    <w:basedOn w:val="DefaultParagraphFont"/>
    <w:link w:val="CommentText"/>
    <w:uiPriority w:val="99"/>
    <w:semiHidden/>
    <w:rsid w:val="00601270"/>
    <w:rPr>
      <w:sz w:val="20"/>
      <w:szCs w:val="20"/>
      <w:lang w:val="de-DE"/>
    </w:rPr>
  </w:style>
  <w:style w:type="paragraph" w:styleId="BalloonText">
    <w:name w:val="Balloon Text"/>
    <w:basedOn w:val="Normal"/>
    <w:link w:val="BalloonTextChar"/>
    <w:uiPriority w:val="99"/>
    <w:semiHidden/>
    <w:unhideWhenUsed/>
    <w:rsid w:val="00601270"/>
    <w:rPr>
      <w:rFonts w:ascii="Tahoma" w:hAnsi="Tahoma" w:cs="Tahoma"/>
      <w:sz w:val="16"/>
      <w:szCs w:val="16"/>
    </w:rPr>
  </w:style>
  <w:style w:type="character" w:customStyle="1" w:styleId="BalloonTextChar">
    <w:name w:val="Balloon Text Char"/>
    <w:basedOn w:val="DefaultParagraphFont"/>
    <w:link w:val="BalloonText"/>
    <w:uiPriority w:val="99"/>
    <w:semiHidden/>
    <w:rsid w:val="00601270"/>
    <w:rPr>
      <w:rFonts w:ascii="Tahoma" w:eastAsia="Times New Roman" w:hAnsi="Tahoma" w:cs="Tahoma"/>
      <w:sz w:val="16"/>
      <w:szCs w:val="16"/>
      <w:lang w:val="en-GB"/>
    </w:rPr>
  </w:style>
  <w:style w:type="paragraph" w:styleId="BodyText">
    <w:name w:val="Body Text"/>
    <w:basedOn w:val="Normal"/>
    <w:link w:val="BodyTextChar"/>
    <w:unhideWhenUsed/>
    <w:rsid w:val="005D11C7"/>
    <w:rPr>
      <w:sz w:val="20"/>
      <w:szCs w:val="20"/>
      <w:lang w:val="en-US"/>
    </w:rPr>
  </w:style>
  <w:style w:type="character" w:customStyle="1" w:styleId="BodyTextChar">
    <w:name w:val="Body Text Char"/>
    <w:basedOn w:val="DefaultParagraphFont"/>
    <w:link w:val="BodyText"/>
    <w:rsid w:val="005D11C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1950">
      <w:bodyDiv w:val="1"/>
      <w:marLeft w:val="0"/>
      <w:marRight w:val="0"/>
      <w:marTop w:val="0"/>
      <w:marBottom w:val="0"/>
      <w:divBdr>
        <w:top w:val="none" w:sz="0" w:space="0" w:color="auto"/>
        <w:left w:val="none" w:sz="0" w:space="0" w:color="auto"/>
        <w:bottom w:val="none" w:sz="0" w:space="0" w:color="auto"/>
        <w:right w:val="none" w:sz="0" w:space="0" w:color="auto"/>
      </w:divBdr>
    </w:div>
    <w:div w:id="213395400">
      <w:bodyDiv w:val="1"/>
      <w:marLeft w:val="0"/>
      <w:marRight w:val="0"/>
      <w:marTop w:val="0"/>
      <w:marBottom w:val="0"/>
      <w:divBdr>
        <w:top w:val="none" w:sz="0" w:space="0" w:color="auto"/>
        <w:left w:val="none" w:sz="0" w:space="0" w:color="auto"/>
        <w:bottom w:val="none" w:sz="0" w:space="0" w:color="auto"/>
        <w:right w:val="none" w:sz="0" w:space="0" w:color="auto"/>
      </w:divBdr>
    </w:div>
    <w:div w:id="300770927">
      <w:bodyDiv w:val="1"/>
      <w:marLeft w:val="0"/>
      <w:marRight w:val="0"/>
      <w:marTop w:val="0"/>
      <w:marBottom w:val="0"/>
      <w:divBdr>
        <w:top w:val="none" w:sz="0" w:space="0" w:color="auto"/>
        <w:left w:val="none" w:sz="0" w:space="0" w:color="auto"/>
        <w:bottom w:val="none" w:sz="0" w:space="0" w:color="auto"/>
        <w:right w:val="none" w:sz="0" w:space="0" w:color="auto"/>
      </w:divBdr>
    </w:div>
    <w:div w:id="479805838">
      <w:bodyDiv w:val="1"/>
      <w:marLeft w:val="0"/>
      <w:marRight w:val="0"/>
      <w:marTop w:val="0"/>
      <w:marBottom w:val="0"/>
      <w:divBdr>
        <w:top w:val="none" w:sz="0" w:space="0" w:color="auto"/>
        <w:left w:val="none" w:sz="0" w:space="0" w:color="auto"/>
        <w:bottom w:val="none" w:sz="0" w:space="0" w:color="auto"/>
        <w:right w:val="none" w:sz="0" w:space="0" w:color="auto"/>
      </w:divBdr>
    </w:div>
    <w:div w:id="814831395">
      <w:bodyDiv w:val="1"/>
      <w:marLeft w:val="0"/>
      <w:marRight w:val="0"/>
      <w:marTop w:val="0"/>
      <w:marBottom w:val="0"/>
      <w:divBdr>
        <w:top w:val="none" w:sz="0" w:space="0" w:color="auto"/>
        <w:left w:val="none" w:sz="0" w:space="0" w:color="auto"/>
        <w:bottom w:val="none" w:sz="0" w:space="0" w:color="auto"/>
        <w:right w:val="none" w:sz="0" w:space="0" w:color="auto"/>
      </w:divBdr>
    </w:div>
    <w:div w:id="815411543">
      <w:bodyDiv w:val="1"/>
      <w:marLeft w:val="0"/>
      <w:marRight w:val="0"/>
      <w:marTop w:val="0"/>
      <w:marBottom w:val="0"/>
      <w:divBdr>
        <w:top w:val="none" w:sz="0" w:space="0" w:color="auto"/>
        <w:left w:val="none" w:sz="0" w:space="0" w:color="auto"/>
        <w:bottom w:val="none" w:sz="0" w:space="0" w:color="auto"/>
        <w:right w:val="none" w:sz="0" w:space="0" w:color="auto"/>
      </w:divBdr>
    </w:div>
    <w:div w:id="17131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ben.castro@udp.cl" TargetMode="External"/><Relationship Id="rId3" Type="http://schemas.microsoft.com/office/2007/relationships/stylesWithEffects" Target="stylesWithEffects.xml"/><Relationship Id="rId7" Type="http://schemas.openxmlformats.org/officeDocument/2006/relationships/hyperlink" Target="mailto:krystof.zeman@oeaw.ac.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e.cl/canales/chile_estadistico/demografia_y_vitales/estadisticas_vitales/estadisticas_vitales.ph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Austrian Academy Of Sciences</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Krystof Zeman</dc:creator>
  <cp:lastModifiedBy>zeman</cp:lastModifiedBy>
  <cp:revision>14</cp:revision>
  <dcterms:created xsi:type="dcterms:W3CDTF">2014-02-18T17:25:00Z</dcterms:created>
  <dcterms:modified xsi:type="dcterms:W3CDTF">2014-04-10T14:03:00Z</dcterms:modified>
</cp:coreProperties>
</file>